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C4940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«СОГЛАСОВАНО»</w:t>
      </w:r>
    </w:p>
    <w:p w14:paraId="31C0610C">
      <w:pPr>
        <w:wordWrap w:val="0"/>
        <w:jc w:val="right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Директор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КГП на ПХВ </w:t>
      </w:r>
    </w:p>
    <w:p w14:paraId="5849EA6F">
      <w:pPr>
        <w:wordWrap w:val="0"/>
        <w:jc w:val="right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«Алматинская региональная </w:t>
      </w:r>
    </w:p>
    <w:p w14:paraId="1ED7072B">
      <w:pPr>
        <w:wordWrap w:val="0"/>
        <w:jc w:val="right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межрайонная клиника»</w:t>
      </w:r>
    </w:p>
    <w:p w14:paraId="10CC8DEF">
      <w:pPr>
        <w:wordWrap w:val="0"/>
        <w:jc w:val="right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УЗ Алматинской области</w:t>
      </w:r>
    </w:p>
    <w:p w14:paraId="0133C115">
      <w:pPr>
        <w:wordWrap w:val="0"/>
        <w:jc w:val="right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_____________ Олжаев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С.Т.</w:t>
      </w:r>
    </w:p>
    <w:p w14:paraId="4E22E550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«______»________________202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г.</w:t>
      </w:r>
    </w:p>
    <w:p w14:paraId="042398D0">
      <w:pPr>
        <w:tabs>
          <w:tab w:val="left" w:pos="7371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8F2C20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B7EBFF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00EAA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ПЕРЕЧЕНЬ </w:t>
      </w:r>
    </w:p>
    <w:p w14:paraId="18AB884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КОРРУПЦИОННЫХ РИСКОВ ЗА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МЕСЯЦЕВ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г. </w:t>
      </w:r>
    </w:p>
    <w:p w14:paraId="4EBF01A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0D933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432"/>
        <w:gridCol w:w="3558"/>
        <w:gridCol w:w="3554"/>
        <w:gridCol w:w="1505"/>
        <w:gridCol w:w="1949"/>
      </w:tblGrid>
      <w:tr w14:paraId="2CDCC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2422B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432" w:type="dxa"/>
          </w:tcPr>
          <w:p w14:paraId="58F40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Выявленный коррупционный риск</w:t>
            </w:r>
          </w:p>
        </w:tc>
        <w:tc>
          <w:tcPr>
            <w:tcW w:w="3558" w:type="dxa"/>
          </w:tcPr>
          <w:p w14:paraId="7CFFD6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Рекомендации </w:t>
            </w:r>
          </w:p>
          <w:p w14:paraId="41122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 устранению</w:t>
            </w:r>
          </w:p>
          <w:p w14:paraId="0CD4D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риска</w:t>
            </w:r>
          </w:p>
        </w:tc>
        <w:tc>
          <w:tcPr>
            <w:tcW w:w="3554" w:type="dxa"/>
          </w:tcPr>
          <w:p w14:paraId="7E303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 исполнения рекомендации</w:t>
            </w:r>
          </w:p>
        </w:tc>
        <w:tc>
          <w:tcPr>
            <w:tcW w:w="1505" w:type="dxa"/>
          </w:tcPr>
          <w:p w14:paraId="7389D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Позиция уполномоченного государственного органа</w:t>
            </w:r>
          </w:p>
          <w:p w14:paraId="1CDEAD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BAAE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*При направлении рекомендаций </w:t>
            </w:r>
          </w:p>
          <w:p w14:paraId="3F60B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в другой гос. орган</w:t>
            </w:r>
          </w:p>
        </w:tc>
        <w:tc>
          <w:tcPr>
            <w:tcW w:w="1949" w:type="dxa"/>
          </w:tcPr>
          <w:p w14:paraId="72E18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Срок</w:t>
            </w:r>
          </w:p>
          <w:p w14:paraId="553357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исполнения</w:t>
            </w:r>
          </w:p>
        </w:tc>
      </w:tr>
      <w:tr w14:paraId="6903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423A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3432" w:type="dxa"/>
            <w:vAlign w:val="center"/>
          </w:tcPr>
          <w:p w14:paraId="04C60B05">
            <w:pPr>
              <w:tabs>
                <w:tab w:val="left" w:pos="993"/>
              </w:tabs>
              <w:spacing w:after="0" w:line="240" w:lineRule="auto"/>
              <w:ind w:left="0" w:leftChars="0" w:firstLine="0" w:firstLineChars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ru-RU"/>
              </w:rPr>
              <w:t>На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Предприятии отсутствует нормативно-правовой акт, регулирующий порядок, сроки, оплату отпускных Работников Предприятия, в результате чего возникает коррупционный риск в следующем направлении:</w:t>
            </w:r>
          </w:p>
          <w:p w14:paraId="603519E4">
            <w:pPr>
              <w:pStyle w:val="7"/>
              <w:ind w:left="0" w:leftChars="0" w:firstLine="0" w:firstLineChars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Данные факты рассмотрены с позиции коррупционного риска в Направлении: Правовые акты и внутренние документы; Поднаправление: Отсутствует процессуальный порядок, обеспечивающий влияние гражданина или организации на ход проведения административной процедуры – в частности при начислении, периодах предоставления отпускных Работникам Предприятия.</w:t>
            </w:r>
          </w:p>
          <w:p w14:paraId="444E95F7">
            <w:pPr>
              <w:pStyle w:val="7"/>
              <w:ind w:left="0" w:leftChars="0" w:firstLine="0" w:firstLineChars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Влияние данного риска:</w:t>
            </w:r>
          </w:p>
          <w:p w14:paraId="0A7ABDAA">
            <w:pPr>
              <w:pStyle w:val="7"/>
              <w:ind w:left="0" w:leftChars="0" w:firstLine="0" w:firstLineChars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Балл – 2;</w:t>
            </w:r>
          </w:p>
          <w:p w14:paraId="49A9FEDF">
            <w:pPr>
              <w:pStyle w:val="7"/>
              <w:ind w:left="0" w:leftChars="0" w:firstLine="0" w:firstLineChars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Степень влияния – заметное;</w:t>
            </w:r>
          </w:p>
          <w:p w14:paraId="55124228">
            <w:pPr>
              <w:pStyle w:val="7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Общая характеристика последствий: последствия от реализации риска несущественные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u w:val="none"/>
                <w:lang w:val="ru-RU"/>
              </w:rPr>
              <w:t>.</w:t>
            </w:r>
          </w:p>
          <w:p w14:paraId="05B03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58" w:type="dxa"/>
            <w:vAlign w:val="center"/>
          </w:tcPr>
          <w:p w14:paraId="36EBCB1D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54" w:type="dxa"/>
            <w:vAlign w:val="center"/>
          </w:tcPr>
          <w:p w14:paraId="0BC91DA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05" w:type="dxa"/>
          </w:tcPr>
          <w:p w14:paraId="7CA0C5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D0010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EEE90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3303E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8C9E464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949" w:type="dxa"/>
            <w:vAlign w:val="center"/>
          </w:tcPr>
          <w:p w14:paraId="3A790F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г. </w:t>
            </w:r>
          </w:p>
        </w:tc>
      </w:tr>
      <w:tr w14:paraId="1410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14678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3432" w:type="dxa"/>
            <w:vAlign w:val="center"/>
          </w:tcPr>
          <w:p w14:paraId="3F2E6461">
            <w:pPr>
              <w:pStyle w:val="7"/>
              <w:ind w:left="0" w:leftChars="0" w:firstLine="0" w:firstLineChars="0"/>
              <w:jc w:val="both"/>
              <w:rPr>
                <w:b w:val="0"/>
                <w:bCs/>
                <w:sz w:val="24"/>
                <w:szCs w:val="24"/>
                <w:u w:val="none"/>
              </w:rPr>
            </w:pPr>
            <w:r>
              <w:rPr>
                <w:b w:val="0"/>
                <w:bCs/>
                <w:sz w:val="24"/>
                <w:szCs w:val="24"/>
                <w:u w:val="none"/>
                <w:lang w:val="ru-RU"/>
              </w:rPr>
              <w:t>На</w:t>
            </w:r>
            <w:r>
              <w:rPr>
                <w:rFonts w:hint="default"/>
                <w:b w:val="0"/>
                <w:bCs/>
                <w:sz w:val="24"/>
                <w:szCs w:val="24"/>
                <w:u w:val="none"/>
                <w:lang w:val="ru-RU"/>
              </w:rPr>
              <w:t xml:space="preserve"> Предприятии отсутствует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Антикоррупционное обязательство работника </w:t>
            </w:r>
            <w:r>
              <w:rPr>
                <w:b w:val="0"/>
                <w:bCs/>
                <w:sz w:val="24"/>
                <w:szCs w:val="24"/>
                <w:u w:val="none"/>
              </w:rPr>
              <w:t>Направлени</w:t>
            </w:r>
            <w:r>
              <w:rPr>
                <w:b w:val="0"/>
                <w:bCs/>
                <w:sz w:val="24"/>
                <w:szCs w:val="24"/>
                <w:u w:val="none"/>
                <w:lang w:val="ru-RU"/>
              </w:rPr>
              <w:t>е</w:t>
            </w:r>
            <w:r>
              <w:rPr>
                <w:b w:val="0"/>
                <w:bCs/>
                <w:sz w:val="24"/>
                <w:szCs w:val="24"/>
                <w:u w:val="none"/>
              </w:rPr>
              <w:t xml:space="preserve">: </w:t>
            </w:r>
          </w:p>
          <w:p w14:paraId="17D8D2C6">
            <w:pPr>
              <w:pStyle w:val="7"/>
              <w:ind w:left="0" w:leftChars="0" w:firstLine="0" w:firstLineChars="0"/>
              <w:jc w:val="both"/>
              <w:rPr>
                <w:b w:val="0"/>
                <w:bCs/>
                <w:sz w:val="24"/>
                <w:szCs w:val="24"/>
                <w:u w:val="none"/>
              </w:rPr>
            </w:pPr>
            <w:r>
              <w:rPr>
                <w:b w:val="0"/>
                <w:bCs/>
                <w:sz w:val="24"/>
                <w:szCs w:val="24"/>
                <w:u w:val="none"/>
              </w:rPr>
              <w:t xml:space="preserve">Правовые акты и внутренние документы; </w:t>
            </w:r>
          </w:p>
          <w:p w14:paraId="100262C7">
            <w:pPr>
              <w:pStyle w:val="7"/>
              <w:ind w:left="0" w:leftChars="0" w:firstLine="0" w:firstLineChars="0"/>
              <w:jc w:val="both"/>
              <w:rPr>
                <w:b w:val="0"/>
                <w:bCs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b w:val="0"/>
                <w:bCs/>
                <w:sz w:val="24"/>
                <w:szCs w:val="24"/>
                <w:u w:val="none"/>
              </w:rPr>
              <w:t>Поднаправление: Правовой пробел – отсутствие правового регулирования того или иного вопроса в правовом акте или внутреннем документе: –</w:t>
            </w:r>
            <w:r>
              <w:rPr>
                <w:b w:val="0"/>
                <w:bCs/>
                <w:i w:val="0"/>
                <w:iCs w:val="0"/>
                <w:sz w:val="24"/>
                <w:szCs w:val="24"/>
                <w:u w:val="none"/>
              </w:rPr>
              <w:t>«отсутствие положений, устанавливающих ответственность за несоблюдение требований, которое приводит к их декларативности характера и невозможности практического применения»;</w:t>
            </w:r>
          </w:p>
          <w:p w14:paraId="4B3E2FA9">
            <w:pPr>
              <w:pStyle w:val="7"/>
              <w:ind w:left="0" w:leftChars="0" w:firstLine="0" w:firstLineChars="0"/>
              <w:jc w:val="both"/>
              <w:rPr>
                <w:b w:val="0"/>
                <w:bCs/>
                <w:sz w:val="24"/>
                <w:szCs w:val="24"/>
                <w:u w:val="none"/>
              </w:rPr>
            </w:pPr>
            <w:r>
              <w:rPr>
                <w:b w:val="0"/>
                <w:bCs/>
                <w:sz w:val="24"/>
                <w:szCs w:val="24"/>
                <w:u w:val="none"/>
              </w:rPr>
              <w:t>Поднаправление: отсутствует процессуальный порядок, обеспечивающий влияние гражданина или организации на ход проведения административной процедуры.</w:t>
            </w:r>
          </w:p>
          <w:p w14:paraId="22D9992C">
            <w:pPr>
              <w:pStyle w:val="7"/>
              <w:ind w:firstLine="851"/>
              <w:jc w:val="both"/>
              <w:rPr>
                <w:sz w:val="24"/>
                <w:szCs w:val="24"/>
              </w:rPr>
            </w:pPr>
          </w:p>
          <w:p w14:paraId="2F3CC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58" w:type="dxa"/>
            <w:vAlign w:val="center"/>
          </w:tcPr>
          <w:p w14:paraId="0246F046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азработать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Антикоррупционное обязательство работника Предприятия </w:t>
            </w:r>
          </w:p>
        </w:tc>
        <w:tc>
          <w:tcPr>
            <w:tcW w:w="3554" w:type="dxa"/>
            <w:vAlign w:val="center"/>
          </w:tcPr>
          <w:p w14:paraId="202120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азработать, ознакомить и подписать у всех работников Предприятия с хранением в личных кадровых делах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Антикоррупционное обязательство работника Предприятия </w:t>
            </w:r>
          </w:p>
        </w:tc>
        <w:tc>
          <w:tcPr>
            <w:tcW w:w="1505" w:type="dxa"/>
          </w:tcPr>
          <w:p w14:paraId="7C7B15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270D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607F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3A05F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EC0E3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B20BE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31977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E31041E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949" w:type="dxa"/>
            <w:vAlign w:val="center"/>
          </w:tcPr>
          <w:p w14:paraId="457BC6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г. </w:t>
            </w:r>
          </w:p>
        </w:tc>
      </w:tr>
      <w:tr w14:paraId="0EE82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26385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3432" w:type="dxa"/>
            <w:vAlign w:val="center"/>
          </w:tcPr>
          <w:p w14:paraId="1436D1A1">
            <w:pPr>
              <w:pStyle w:val="7"/>
              <w:ind w:left="0" w:leftChars="0" w:firstLine="0" w:firstLineChars="0"/>
              <w:jc w:val="both"/>
              <w:rPr>
                <w:b w:val="0"/>
                <w:bCs/>
                <w:sz w:val="24"/>
                <w:szCs w:val="24"/>
                <w:u w:val="none"/>
              </w:rPr>
            </w:pPr>
            <w:r>
              <w:rPr>
                <w:b w:val="0"/>
                <w:bCs/>
                <w:sz w:val="24"/>
                <w:szCs w:val="24"/>
                <w:u w:val="none"/>
                <w:lang w:val="ru-RU"/>
              </w:rPr>
              <w:t>На</w:t>
            </w:r>
            <w:r>
              <w:rPr>
                <w:rFonts w:hint="default"/>
                <w:b w:val="0"/>
                <w:bCs/>
                <w:sz w:val="24"/>
                <w:szCs w:val="24"/>
                <w:u w:val="none"/>
                <w:lang w:val="ru-RU"/>
              </w:rPr>
              <w:t xml:space="preserve"> Предприятии отсутствует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Антикоррупционные ограничения работника  </w:t>
            </w:r>
            <w:r>
              <w:rPr>
                <w:b w:val="0"/>
                <w:bCs/>
                <w:sz w:val="24"/>
                <w:szCs w:val="24"/>
                <w:u w:val="none"/>
              </w:rPr>
              <w:t>Направлени</w:t>
            </w:r>
            <w:r>
              <w:rPr>
                <w:b w:val="0"/>
                <w:bCs/>
                <w:sz w:val="24"/>
                <w:szCs w:val="24"/>
                <w:u w:val="none"/>
                <w:lang w:val="ru-RU"/>
              </w:rPr>
              <w:t>е</w:t>
            </w:r>
            <w:r>
              <w:rPr>
                <w:b w:val="0"/>
                <w:bCs/>
                <w:sz w:val="24"/>
                <w:szCs w:val="24"/>
                <w:u w:val="none"/>
              </w:rPr>
              <w:t xml:space="preserve">: </w:t>
            </w:r>
          </w:p>
          <w:p w14:paraId="1A5F5673">
            <w:pPr>
              <w:pStyle w:val="7"/>
              <w:ind w:left="0" w:leftChars="0" w:firstLine="0" w:firstLineChars="0"/>
              <w:jc w:val="both"/>
              <w:rPr>
                <w:b w:val="0"/>
                <w:bCs/>
                <w:sz w:val="24"/>
                <w:szCs w:val="24"/>
                <w:u w:val="none"/>
              </w:rPr>
            </w:pPr>
            <w:r>
              <w:rPr>
                <w:b w:val="0"/>
                <w:bCs/>
                <w:sz w:val="24"/>
                <w:szCs w:val="24"/>
                <w:u w:val="none"/>
              </w:rPr>
              <w:t xml:space="preserve">Правовые акты и внутренние документы; </w:t>
            </w:r>
          </w:p>
          <w:p w14:paraId="66CB2AC5">
            <w:pPr>
              <w:pStyle w:val="7"/>
              <w:ind w:left="0" w:leftChars="0" w:firstLine="0" w:firstLineChars="0"/>
              <w:jc w:val="both"/>
              <w:rPr>
                <w:b w:val="0"/>
                <w:bCs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b w:val="0"/>
                <w:bCs/>
                <w:sz w:val="24"/>
                <w:szCs w:val="24"/>
                <w:u w:val="none"/>
              </w:rPr>
              <w:t>Поднаправление: Правовой пробел – отсутствие правового регулирования того или иного вопроса в правовом акте или внутреннем документе: –</w:t>
            </w:r>
            <w:r>
              <w:rPr>
                <w:b w:val="0"/>
                <w:bCs/>
                <w:i w:val="0"/>
                <w:iCs w:val="0"/>
                <w:sz w:val="24"/>
                <w:szCs w:val="24"/>
                <w:u w:val="none"/>
              </w:rPr>
              <w:t>«отсутствие положений, устанавливающих ответственность за несоблюдение требований, которое приводит к их декларативности характера и невозможности практического применения»;</w:t>
            </w:r>
          </w:p>
          <w:p w14:paraId="129423CF">
            <w:pPr>
              <w:pStyle w:val="7"/>
              <w:ind w:left="0" w:leftChars="0" w:firstLine="0" w:firstLineChars="0"/>
              <w:jc w:val="both"/>
              <w:rPr>
                <w:b w:val="0"/>
                <w:bCs/>
                <w:sz w:val="24"/>
                <w:szCs w:val="24"/>
                <w:u w:val="none"/>
              </w:rPr>
            </w:pPr>
            <w:r>
              <w:rPr>
                <w:b w:val="0"/>
                <w:bCs/>
                <w:sz w:val="24"/>
                <w:szCs w:val="24"/>
                <w:u w:val="none"/>
              </w:rPr>
              <w:t>Поднаправление: отсутствует процессуальный порядок, обеспечивающий влияние гражданина или организации на ход проведения административной процедуры.</w:t>
            </w:r>
          </w:p>
          <w:p w14:paraId="53670080">
            <w:pPr>
              <w:pStyle w:val="7"/>
              <w:ind w:firstLine="851"/>
              <w:jc w:val="both"/>
              <w:rPr>
                <w:sz w:val="24"/>
                <w:szCs w:val="24"/>
              </w:rPr>
            </w:pPr>
          </w:p>
          <w:p w14:paraId="4B61DA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58" w:type="dxa"/>
            <w:vAlign w:val="center"/>
          </w:tcPr>
          <w:p w14:paraId="3A0B4F5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азработать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Антикоррупционные ограничения работника Предприятия</w:t>
            </w:r>
          </w:p>
        </w:tc>
        <w:tc>
          <w:tcPr>
            <w:tcW w:w="3554" w:type="dxa"/>
            <w:vAlign w:val="center"/>
          </w:tcPr>
          <w:p w14:paraId="711952F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азработать, ознакомить и подписать у всех работников Предприятия с хранением в личных кадровых делах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Антикоррупционные ограничения работника Предприятия</w:t>
            </w:r>
          </w:p>
        </w:tc>
        <w:tc>
          <w:tcPr>
            <w:tcW w:w="1505" w:type="dxa"/>
            <w:vAlign w:val="top"/>
          </w:tcPr>
          <w:p w14:paraId="4B2929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F828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DFC3A5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949" w:type="dxa"/>
            <w:vAlign w:val="center"/>
          </w:tcPr>
          <w:p w14:paraId="519590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г. </w:t>
            </w:r>
          </w:p>
        </w:tc>
      </w:tr>
    </w:tbl>
    <w:p w14:paraId="78CB2004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135" w:right="1134" w:bottom="851" w:left="1134" w:header="709" w:footer="709" w:gutter="0"/>
      <w:cols w:space="708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769F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B7B9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5CFE4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AA63F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C91C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2893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4214B"/>
    <w:rsid w:val="3763389D"/>
    <w:rsid w:val="42233988"/>
    <w:rsid w:val="570C2D0A"/>
    <w:rsid w:val="58A06449"/>
    <w:rsid w:val="5C8C4E2A"/>
    <w:rsid w:val="5D147B08"/>
    <w:rsid w:val="5FD4214B"/>
    <w:rsid w:val="64E1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Arial" w:hAnsi="Arial" w:eastAsiaTheme="minorHAnsi" w:cstheme="minorBidi"/>
      <w:sz w:val="32"/>
      <w:szCs w:val="3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table" w:styleId="6">
    <w:name w:val="Table Grid"/>
    <w:basedOn w:val="3"/>
    <w:qFormat/>
    <w:uiPriority w:val="39"/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2025-08-19T10:24:00Z</dcterms:created>
  <dc:creator>Наталья</dc:creator>
  <cp:lastModifiedBy>Наталья</cp:lastModifiedBy>
  <dcterms:modified xsi:type="dcterms:W3CDTF">2025-08-19T13:06:31Z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4B0CA1F4F3BF4046B28932E7864BFEC5_11</vt:lpwstr>
  </property>
</Properties>
</file>